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B2" w:rsidRDefault="00E53FB2">
      <w:pPr>
        <w:rPr>
          <w:rFonts w:cs="Times New Roman"/>
        </w:rPr>
      </w:pPr>
      <w:r>
        <w:rPr>
          <w:noProof/>
        </w:rPr>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85.15pt;margin-top:8.75pt;width:267.75pt;height:54pt;z-index:251654656;visibility:visible" filled="f" stroked="f" strokeweight=".5pt">
            <v:textbox>
              <w:txbxContent>
                <w:p w:rsidR="00E53FB2" w:rsidRPr="00287E06" w:rsidRDefault="00E53FB2">
                  <w:pPr>
                    <w:rPr>
                      <w:rFonts w:ascii="ＭＳ 明朝" w:cs="Times New Roman"/>
                      <w:sz w:val="72"/>
                      <w:szCs w:val="72"/>
                    </w:rPr>
                  </w:pPr>
                  <w:r w:rsidRPr="00092125">
                    <w:rPr>
                      <w:rFonts w:ascii="江戸勘亭流Ｐ" w:eastAsia="江戸勘亭流Ｐ" w:hAnsi="HG丸ｺﾞｼｯｸM-PRO" w:cs="江戸勘亭流Ｐ" w:hint="eastAsia"/>
                      <w:b/>
                      <w:bCs/>
                      <w:color w:val="000000"/>
                      <w:sz w:val="72"/>
                      <w:szCs w:val="72"/>
                    </w:rPr>
                    <w:t>釣</w:t>
                  </w:r>
                  <w:r w:rsidRPr="00092125">
                    <w:rPr>
                      <w:rFonts w:ascii="ＭＳ 明朝" w:hAnsi="ＭＳ 明朝" w:cs="ＭＳ 明朝" w:hint="eastAsia"/>
                      <w:b/>
                      <w:bCs/>
                      <w:color w:val="000000"/>
                      <w:sz w:val="72"/>
                      <w:szCs w:val="72"/>
                    </w:rPr>
                    <w:t xml:space="preserve">　</w:t>
                  </w:r>
                  <w:r w:rsidRPr="00092125">
                    <w:rPr>
                      <w:rFonts w:ascii="江戸勘亭流Ｐ" w:eastAsia="江戸勘亭流Ｐ" w:hAnsi="江戸勘亭流Ｐ" w:cs="江戸勘亭流Ｐ" w:hint="eastAsia"/>
                      <w:b/>
                      <w:bCs/>
                      <w:color w:val="000000"/>
                      <w:sz w:val="72"/>
                      <w:szCs w:val="72"/>
                    </w:rPr>
                    <w:t>心</w:t>
                  </w:r>
                  <w:r w:rsidRPr="00092125">
                    <w:rPr>
                      <w:rFonts w:ascii="ＭＳ 明朝" w:hAnsi="ＭＳ 明朝" w:cs="ＭＳ 明朝" w:hint="eastAsia"/>
                      <w:b/>
                      <w:bCs/>
                      <w:color w:val="000000"/>
                      <w:sz w:val="72"/>
                      <w:szCs w:val="72"/>
                    </w:rPr>
                    <w:t xml:space="preserve">　</w:t>
                  </w:r>
                  <w:r w:rsidRPr="00092125">
                    <w:rPr>
                      <w:rFonts w:ascii="江戸勘亭流Ｐ" w:eastAsia="江戸勘亭流Ｐ" w:hAnsi="HG丸ｺﾞｼｯｸM-PRO" w:cs="江戸勘亭流Ｐ" w:hint="eastAsia"/>
                      <w:b/>
                      <w:bCs/>
                      <w:color w:val="000000"/>
                      <w:sz w:val="72"/>
                      <w:szCs w:val="72"/>
                    </w:rPr>
                    <w:t>記</w:t>
                  </w:r>
                  <w:r w:rsidRPr="00092125">
                    <w:rPr>
                      <w:rFonts w:ascii="ＭＳ 明朝" w:hAnsi="ＭＳ 明朝" w:cs="ＭＳ 明朝" w:hint="eastAsia"/>
                      <w:b/>
                      <w:bCs/>
                      <w:color w:val="000000"/>
                      <w:sz w:val="72"/>
                      <w:szCs w:val="72"/>
                    </w:rPr>
                    <w:t xml:space="preserve">　④</w:t>
                  </w:r>
                </w:p>
              </w:txbxContent>
            </v:textbox>
          </v:shape>
        </w:pict>
      </w:r>
      <w:r>
        <w:rPr>
          <w:noProof/>
        </w:rPr>
        <w:pict>
          <v:roundrect id="角丸四角形 1" o:spid="_x0000_s1027" style="position:absolute;left:0;text-align:left;margin-left:-2.55pt;margin-top:-1pt;width:433.5pt;height:63.75pt;z-index:-251657728;visibility:visible;v-text-anchor:middle" arcsize="10923f" fillcolor="#cdddac" strokecolor="#94b64e">
            <v:fill color2="#f0f4e6" rotate="t" angle="180" colors="0 #dafda7;22938f #e4fdc2;1 #f5ffe6" focus="100%" type="gradient"/>
            <v:shadow on="t" color="black" opacity="24903f" origin=",.5" offset="0,.55556mm"/>
          </v:roundrect>
        </w:pict>
      </w:r>
      <w:r>
        <w:rPr>
          <w:noProof/>
        </w:rPr>
        <w:pict>
          <v:shape id="テキスト ボックス 8" o:spid="_x0000_s1028" type="#_x0000_t202" style="position:absolute;left:0;text-align:left;margin-left:376.2pt;margin-top:4.25pt;width:45.75pt;height:49.5pt;z-index:251660800;visibility:visible" strokecolor="#94b64e">
            <v:fill r:id="rId4" o:title="" recolor="t" rotate="t" type="frame"/>
            <v:shadow on="t" color="black" opacity="24903f" origin=",.5" offset="0,.55556mm"/>
            <v:textbox>
              <w:txbxContent>
                <w:p w:rsidR="00E53FB2" w:rsidRDefault="00E53FB2">
                  <w:pPr>
                    <w:rPr>
                      <w:rFonts w:cs="Times New Roman"/>
                    </w:rPr>
                  </w:pPr>
                </w:p>
              </w:txbxContent>
            </v:textbox>
          </v:shape>
        </w:pict>
      </w:r>
      <w:r>
        <w:rPr>
          <w:noProof/>
        </w:rPr>
        <w:pict>
          <v:shape id="テキスト ボックス 7" o:spid="_x0000_s1029" type="#_x0000_t202" style="position:absolute;left:0;text-align:left;margin-left:368.7pt;margin-top:6.5pt;width:45.75pt;height:56.25pt;z-index:251659776;visibility:visible" filled="f" stroked="f" strokeweight=".5pt">
            <v:textbox>
              <w:txbxContent>
                <w:p w:rsidR="00E53FB2" w:rsidRDefault="00E53FB2">
                  <w:pPr>
                    <w:rPr>
                      <w:rFonts w:cs="Times New Roman"/>
                    </w:rPr>
                  </w:pPr>
                </w:p>
              </w:txbxContent>
            </v:textbox>
          </v:shape>
        </w:pict>
      </w:r>
      <w:r>
        <w:rPr>
          <w:noProof/>
        </w:rPr>
        <w:pict>
          <v:shape id="テキスト ボックス 3" o:spid="_x0000_s1030" type="#_x0000_t202" style="position:absolute;left:0;text-align:left;margin-left:368.7pt;margin-top:4.25pt;width:45.75pt;height:58.5pt;z-index:-251658752;visibility:visible" fillcolor="#cdddac" strokecolor="#94b64e">
            <v:fill color2="#f0f4e6" rotate="t" angle="180" colors="0 #dafda7;22938f #e4fdc2;1 #f5ffe6" focus="100%" type="gradient"/>
            <v:shadow on="t" color="black" opacity="24903f" origin=",.5" offset="0,.55556mm"/>
            <v:textbox>
              <w:txbxContent>
                <w:p w:rsidR="00E53FB2" w:rsidRDefault="00E53FB2">
                  <w:pPr>
                    <w:rPr>
                      <w:rFonts w:cs="Times New Roman"/>
                    </w:rPr>
                  </w:pPr>
                </w:p>
              </w:txbxContent>
            </v:textbox>
          </v:shape>
        </w:pict>
      </w:r>
      <w:r>
        <w:rPr>
          <w:noProof/>
        </w:rPr>
        <w:pict>
          <v:shape id="テキスト ボックス 21" o:spid="_x0000_s1031" type="#_x0000_t202" style="position:absolute;left:0;text-align:left;margin-left:-10.8pt;margin-top:-4.75pt;width:104.25pt;height:40.5pt;z-index:251655680;visibility:visible" filled="f" stroked="f" strokeweight=".5pt">
            <v:textbox>
              <w:txbxContent>
                <w:p w:rsidR="00E53FB2" w:rsidRPr="00BD585B" w:rsidRDefault="00E53FB2" w:rsidP="007579C5">
                  <w:pPr>
                    <w:rPr>
                      <w:rFonts w:ascii="正調祥南行書体P" w:eastAsia="正調祥南行書体P" w:cs="Times New Roman"/>
                      <w:b/>
                      <w:bCs/>
                      <w:sz w:val="40"/>
                      <w:szCs w:val="40"/>
                    </w:rPr>
                  </w:pPr>
                  <w:r w:rsidRPr="00BD585B">
                    <w:rPr>
                      <w:rFonts w:ascii="正調祥南行書体P" w:eastAsia="正調祥南行書体P" w:cs="正調祥南行書体P" w:hint="eastAsia"/>
                      <w:b/>
                      <w:bCs/>
                      <w:sz w:val="40"/>
                      <w:szCs w:val="40"/>
                    </w:rPr>
                    <w:t>“コラム”</w:t>
                  </w:r>
                </w:p>
                <w:p w:rsidR="00E53FB2" w:rsidRDefault="00E53FB2">
                  <w:pPr>
                    <w:rPr>
                      <w:rFonts w:cs="Times New Roman"/>
                    </w:rPr>
                  </w:pPr>
                </w:p>
              </w:txbxContent>
            </v:textbox>
          </v:shape>
        </w:pict>
      </w:r>
    </w:p>
    <w:p w:rsidR="00E53FB2" w:rsidRDefault="00E53FB2">
      <w:pPr>
        <w:rPr>
          <w:rFonts w:cs="Times New Roman"/>
        </w:rPr>
      </w:pPr>
    </w:p>
    <w:p w:rsidR="00E53FB2" w:rsidRDefault="00E53FB2">
      <w:pPr>
        <w:rPr>
          <w:rFonts w:cs="Times New Roman"/>
        </w:rPr>
      </w:pPr>
    </w:p>
    <w:p w:rsidR="00E53FB2" w:rsidRDefault="00E53FB2">
      <w:pPr>
        <w:rPr>
          <w:rFonts w:cs="Times New Roman"/>
        </w:rPr>
      </w:pPr>
    </w:p>
    <w:p w:rsidR="00E53FB2" w:rsidRDefault="00E53FB2">
      <w:pPr>
        <w:rPr>
          <w:rFonts w:cs="Times New Roman"/>
        </w:rPr>
      </w:pPr>
      <w:r>
        <w:rPr>
          <w:noProof/>
        </w:rPr>
        <w:pict>
          <v:roundrect id="角丸四角形 2" o:spid="_x0000_s1032" style="position:absolute;left:0;text-align:left;margin-left:-2.55pt;margin-top:14pt;width:456.75pt;height:561.75pt;z-index:-251662848;visibility:visible;v-text-anchor:middle" arcsize="10923f" fillcolor="#cdddac" strokecolor="#94b64e">
            <v:fill color2="#f0f4e6" rotate="t" angle="180" colors="0 #dafda7;22938f #e4fdc2;1 #f5ffe6" focus="100%" type="gradient"/>
            <v:shadow on="t" color="black" opacity="24903f" origin=",.5" offset="0,.55556mm"/>
            <v:textbox>
              <w:txbxContent>
                <w:p w:rsidR="00E53FB2" w:rsidRDefault="00E53FB2" w:rsidP="00B769A1">
                  <w:pPr>
                    <w:jc w:val="center"/>
                    <w:rPr>
                      <w:rFonts w:cs="Times New Roman"/>
                    </w:rPr>
                  </w:pPr>
                </w:p>
              </w:txbxContent>
            </v:textbox>
          </v:roundrect>
        </w:pict>
      </w:r>
      <w:r>
        <w:rPr>
          <w:noProof/>
        </w:rPr>
        <w:pict>
          <v:shape id="テキスト ボックス 5" o:spid="_x0000_s1033" type="#_x0000_t202" style="position:absolute;left:0;text-align:left;margin-left:44.7pt;margin-top:14pt;width:360.75pt;height:54.75pt;z-index:251661824;visibility:visible" filled="f" stroked="f" strokeweight=".5pt">
            <v:textbox>
              <w:txbxContent>
                <w:p w:rsidR="00E53FB2" w:rsidRPr="0069723A" w:rsidRDefault="00E53FB2">
                  <w:pPr>
                    <w:rPr>
                      <w:rFonts w:ascii="HGS創英角ﾎﾟｯﾌﾟ体" w:eastAsia="HGS創英角ﾎﾟｯﾌﾟ体" w:hAnsi="HGS創英角ﾎﾟｯﾌﾟ体" w:cs="Times New Roman"/>
                      <w:sz w:val="72"/>
                      <w:szCs w:val="72"/>
                    </w:rPr>
                  </w:pPr>
                  <w:r w:rsidRPr="0069723A">
                    <w:rPr>
                      <w:rFonts w:ascii="HGS創英角ﾎﾟｯﾌﾟ体" w:eastAsia="HGS創英角ﾎﾟｯﾌﾟ体" w:hAnsi="HGS創英角ﾎﾟｯﾌﾟ体" w:cs="HGS創英角ﾎﾟｯﾌﾟ体" w:hint="eastAsia"/>
                      <w:sz w:val="72"/>
                      <w:szCs w:val="72"/>
                    </w:rPr>
                    <w:t>千年猛暑</w:t>
                  </w:r>
                  <w:r>
                    <w:rPr>
                      <w:rFonts w:ascii="HGS創英角ﾎﾟｯﾌﾟ体" w:eastAsia="HGS創英角ﾎﾟｯﾌﾟ体" w:hAnsi="HGS創英角ﾎﾟｯﾌﾟ体" w:cs="HGS創英角ﾎﾟｯﾌﾟ体" w:hint="eastAsia"/>
                      <w:sz w:val="72"/>
                      <w:szCs w:val="72"/>
                    </w:rPr>
                    <w:t>・地球温暖化</w:t>
                  </w:r>
                </w:p>
              </w:txbxContent>
            </v:textbox>
          </v:shape>
        </w:pict>
      </w:r>
    </w:p>
    <w:p w:rsidR="00E53FB2" w:rsidRDefault="00E53FB2">
      <w:pPr>
        <w:rPr>
          <w:rFonts w:cs="Times New Roman"/>
        </w:rPr>
      </w:pPr>
    </w:p>
    <w:p w:rsidR="00E53FB2" w:rsidRDefault="00E53FB2">
      <w:pPr>
        <w:rPr>
          <w:rFonts w:cs="Times New Roman"/>
        </w:rPr>
      </w:pPr>
    </w:p>
    <w:p w:rsidR="00E53FB2" w:rsidRDefault="00E53FB2">
      <w:pPr>
        <w:rPr>
          <w:rFonts w:cs="Times New Roman"/>
        </w:rPr>
      </w:pPr>
      <w:r>
        <w:rPr>
          <w:noProof/>
        </w:rPr>
        <w:pict>
          <v:line id="直線コネクタ 24" o:spid="_x0000_s1034" style="position:absolute;left:0;text-align:left;flip:y;z-index:251656704;visibility:visible" from="7.95pt,14pt" to="430.95pt,14.75pt" strokeweight="2.25pt"/>
        </w:pict>
      </w:r>
    </w:p>
    <w:p w:rsidR="00E53FB2" w:rsidRDefault="00E53FB2">
      <w:pPr>
        <w:rPr>
          <w:rFonts w:cs="Times New Roman"/>
        </w:rPr>
      </w:pPr>
    </w:p>
    <w:p w:rsidR="00E53FB2" w:rsidRDefault="00E53FB2">
      <w:pPr>
        <w:rPr>
          <w:rFonts w:cs="Times New Roman"/>
        </w:rPr>
      </w:pPr>
      <w:r>
        <w:rPr>
          <w:rFonts w:cs="ＭＳ 明朝" w:hint="eastAsia"/>
        </w:rPr>
        <w:t xml:space="preserve">　　今年の夏は本当に暑く、“千年猛暑”などという言葉も聞かれました。</w:t>
      </w:r>
      <w:r>
        <w:t xml:space="preserve"> </w:t>
      </w:r>
      <w:r>
        <w:rPr>
          <w:rFonts w:cs="ＭＳ 明朝" w:hint="eastAsia"/>
        </w:rPr>
        <w:t>“千年猛暑”</w:t>
      </w:r>
    </w:p>
    <w:p w:rsidR="00E53FB2" w:rsidRDefault="00E53FB2" w:rsidP="00494943">
      <w:pPr>
        <w:ind w:firstLineChars="100" w:firstLine="210"/>
      </w:pPr>
      <w:r>
        <w:rPr>
          <w:rFonts w:cs="ＭＳ 明朝" w:hint="eastAsia"/>
        </w:rPr>
        <w:t>というのは、気象予報士の森田正光さんが、近年の暑さを“気候の大きな流れの中で</w:t>
      </w:r>
      <w:r>
        <w:t>1000</w:t>
      </w:r>
    </w:p>
    <w:p w:rsidR="00E53FB2" w:rsidRDefault="00E53FB2" w:rsidP="00494943">
      <w:pPr>
        <w:ind w:firstLineChars="100" w:firstLine="210"/>
      </w:pPr>
      <w:r>
        <w:rPr>
          <w:rFonts w:cs="ＭＳ 明朝" w:hint="eastAsia"/>
        </w:rPr>
        <w:t>年ぶりのレベルの猛暑が来たのではないか？“と説明した時に使った言葉です。</w:t>
      </w:r>
      <w:r>
        <w:t xml:space="preserve"> 1000</w:t>
      </w:r>
    </w:p>
    <w:p w:rsidR="00E53FB2" w:rsidRDefault="00E53FB2" w:rsidP="00363234">
      <w:pPr>
        <w:ind w:firstLineChars="100" w:firstLine="210"/>
        <w:rPr>
          <w:rFonts w:cs="Times New Roman"/>
        </w:rPr>
      </w:pPr>
      <w:r>
        <w:rPr>
          <w:rFonts w:cs="ＭＳ 明朝" w:hint="eastAsia"/>
        </w:rPr>
        <w:t>年前と言えば日本では平安・鎌倉時代にあたり、かの徒然草の著者・兼好法師も我々と</w:t>
      </w:r>
    </w:p>
    <w:p w:rsidR="00E53FB2" w:rsidRDefault="00E53FB2" w:rsidP="00363234">
      <w:pPr>
        <w:ind w:firstLineChars="100" w:firstLine="210"/>
        <w:rPr>
          <w:rFonts w:cs="Times New Roman"/>
        </w:rPr>
      </w:pPr>
      <w:r>
        <w:rPr>
          <w:rFonts w:cs="ＭＳ 明朝" w:hint="eastAsia"/>
        </w:rPr>
        <w:t>同じように、この猛暑に苦しんだのではないか？と思われます。</w:t>
      </w:r>
    </w:p>
    <w:p w:rsidR="00E53FB2" w:rsidRDefault="00E53FB2" w:rsidP="00363234">
      <w:pPr>
        <w:ind w:firstLineChars="100" w:firstLine="210"/>
        <w:rPr>
          <w:rFonts w:cs="Times New Roman"/>
        </w:rPr>
      </w:pPr>
    </w:p>
    <w:p w:rsidR="00E53FB2" w:rsidRDefault="00E53FB2">
      <w:pPr>
        <w:rPr>
          <w:rFonts w:cs="Times New Roman"/>
        </w:rPr>
      </w:pPr>
      <w:r>
        <w:rPr>
          <w:rFonts w:cs="ＭＳ 明朝" w:hint="eastAsia"/>
        </w:rPr>
        <w:t xml:space="preserve">　　さて、気温の上昇は確実に海水温も上昇させているようです。</w:t>
      </w:r>
      <w:r>
        <w:t xml:space="preserve"> </w:t>
      </w:r>
      <w:r>
        <w:rPr>
          <w:rFonts w:cs="ＭＳ 明朝" w:hint="eastAsia"/>
        </w:rPr>
        <w:t>愛知県水産試験場に</w:t>
      </w:r>
    </w:p>
    <w:p w:rsidR="00E53FB2" w:rsidRDefault="00E53FB2" w:rsidP="008810D4">
      <w:pPr>
        <w:ind w:firstLineChars="100" w:firstLine="210"/>
        <w:rPr>
          <w:rFonts w:cs="Times New Roman"/>
        </w:rPr>
      </w:pPr>
      <w:r>
        <w:rPr>
          <w:rFonts w:cs="ＭＳ 明朝" w:hint="eastAsia"/>
        </w:rPr>
        <w:t>よると三河湾の</w:t>
      </w:r>
      <w:r>
        <w:t>8</w:t>
      </w:r>
      <w:r>
        <w:rPr>
          <w:rFonts w:cs="ＭＳ 明朝" w:hint="eastAsia"/>
        </w:rPr>
        <w:t>月中旬の平均水温は、表層（水面下</w:t>
      </w:r>
      <w:r>
        <w:t>3.5</w:t>
      </w:r>
      <w:r>
        <w:rPr>
          <w:rFonts w:cs="ＭＳ 明朝" w:hint="eastAsia"/>
        </w:rPr>
        <w:t>ｍ）で、</w:t>
      </w:r>
      <w:r>
        <w:t>28</w:t>
      </w:r>
      <w:r>
        <w:rPr>
          <w:rFonts w:cs="ＭＳ 明朝" w:hint="eastAsia"/>
        </w:rPr>
        <w:t>～</w:t>
      </w:r>
      <w:r>
        <w:t>29</w:t>
      </w:r>
      <w:r>
        <w:rPr>
          <w:rFonts w:cs="ＭＳ 明朝" w:hint="eastAsia"/>
        </w:rPr>
        <w:t>度と平年より</w:t>
      </w:r>
    </w:p>
    <w:p w:rsidR="00E53FB2" w:rsidRDefault="00E53FB2" w:rsidP="008810D4">
      <w:pPr>
        <w:ind w:firstLineChars="100" w:firstLine="210"/>
        <w:rPr>
          <w:rFonts w:cs="Times New Roman"/>
        </w:rPr>
      </w:pPr>
      <w:r>
        <w:t>2</w:t>
      </w:r>
      <w:r>
        <w:rPr>
          <w:rFonts w:cs="ＭＳ 明朝" w:hint="eastAsia"/>
        </w:rPr>
        <w:t>度高く、その</w:t>
      </w:r>
      <w:r>
        <w:t xml:space="preserve"> </w:t>
      </w:r>
      <w:r>
        <w:rPr>
          <w:rFonts w:cs="ＭＳ 明朝" w:hint="eastAsia"/>
        </w:rPr>
        <w:t>一方、低層（海底高</w:t>
      </w:r>
      <w:r>
        <w:t>2</w:t>
      </w:r>
      <w:r>
        <w:rPr>
          <w:rFonts w:cs="ＭＳ 明朝" w:hint="eastAsia"/>
        </w:rPr>
        <w:t>ｍ）は平年並みの</w:t>
      </w:r>
      <w:r>
        <w:t>23</w:t>
      </w:r>
      <w:r>
        <w:rPr>
          <w:rFonts w:cs="ＭＳ 明朝" w:hint="eastAsia"/>
        </w:rPr>
        <w:t>度だったとのこと。　この水</w:t>
      </w:r>
    </w:p>
    <w:p w:rsidR="00E53FB2" w:rsidRDefault="00E53FB2" w:rsidP="008810D4">
      <w:pPr>
        <w:ind w:firstLineChars="100" w:firstLine="210"/>
        <w:rPr>
          <w:rFonts w:cs="Times New Roman"/>
        </w:rPr>
      </w:pPr>
      <w:r>
        <w:rPr>
          <w:rFonts w:cs="ＭＳ 明朝" w:hint="eastAsia"/>
        </w:rPr>
        <w:t>温上昇のせいか、西三河漁協では、ガザミ（ワタリガニの一種）の水揚げが一気に増え</w:t>
      </w:r>
    </w:p>
    <w:p w:rsidR="00E53FB2" w:rsidRDefault="00E53FB2" w:rsidP="004466A5">
      <w:pPr>
        <w:ind w:firstLineChars="100" w:firstLine="210"/>
        <w:rPr>
          <w:rFonts w:cs="Times New Roman"/>
        </w:rPr>
      </w:pPr>
      <w:r>
        <w:rPr>
          <w:rFonts w:cs="ＭＳ 明朝" w:hint="eastAsia"/>
        </w:rPr>
        <w:t>ました。</w:t>
      </w:r>
      <w:r>
        <w:t xml:space="preserve"> </w:t>
      </w:r>
      <w:r>
        <w:rPr>
          <w:rFonts w:cs="ＭＳ 明朝" w:hint="eastAsia"/>
        </w:rPr>
        <w:t>しかし、この現象は、『低酸素水塊』の発生で一時的に魚介類の活動が活発に</w:t>
      </w:r>
    </w:p>
    <w:p w:rsidR="00E53FB2" w:rsidRDefault="00E53FB2" w:rsidP="00097BA9">
      <w:pPr>
        <w:ind w:firstLineChars="100" w:firstLine="210"/>
        <w:rPr>
          <w:rFonts w:cs="Times New Roman"/>
        </w:rPr>
      </w:pPr>
      <w:r>
        <w:rPr>
          <w:rFonts w:cs="ＭＳ 明朝" w:hint="eastAsia"/>
        </w:rPr>
        <w:t>なっただけで、やがては、先細りになるだろうと予測されています。　また、三重外湾</w:t>
      </w:r>
    </w:p>
    <w:p w:rsidR="00E53FB2" w:rsidRDefault="00E53FB2" w:rsidP="00097BA9">
      <w:pPr>
        <w:ind w:firstLineChars="100" w:firstLine="210"/>
        <w:rPr>
          <w:rFonts w:cs="Times New Roman"/>
        </w:rPr>
      </w:pPr>
      <w:r>
        <w:rPr>
          <w:rFonts w:cs="ＭＳ 明朝" w:hint="eastAsia"/>
        </w:rPr>
        <w:t>漁協からは、現在はカツオやツバスなどの漁獲期だが、回遊量が少なく</w:t>
      </w:r>
      <w:r>
        <w:t>7</w:t>
      </w:r>
      <w:r>
        <w:rPr>
          <w:rFonts w:cs="ＭＳ 明朝" w:hint="eastAsia"/>
        </w:rPr>
        <w:t>月同様、</w:t>
      </w:r>
      <w:r>
        <w:t>8</w:t>
      </w:r>
      <w:r>
        <w:rPr>
          <w:rFonts w:cs="ＭＳ 明朝" w:hint="eastAsia"/>
        </w:rPr>
        <w:t>月も</w:t>
      </w:r>
    </w:p>
    <w:p w:rsidR="00E53FB2" w:rsidRDefault="00E53FB2" w:rsidP="00C968EB">
      <w:pPr>
        <w:ind w:firstLineChars="100" w:firstLine="210"/>
        <w:rPr>
          <w:rFonts w:cs="Times New Roman"/>
        </w:rPr>
      </w:pPr>
      <w:r>
        <w:rPr>
          <w:rFonts w:cs="ＭＳ 明朝" w:hint="eastAsia"/>
        </w:rPr>
        <w:t>例年を下回る見込み。</w:t>
      </w:r>
      <w:r>
        <w:t xml:space="preserve"> </w:t>
      </w:r>
      <w:r>
        <w:rPr>
          <w:rFonts w:cs="ＭＳ 明朝" w:hint="eastAsia"/>
        </w:rPr>
        <w:t>原因の一つは、海水温の上昇による漁場の変化ではないかという</w:t>
      </w:r>
    </w:p>
    <w:p w:rsidR="00E53FB2" w:rsidRDefault="00E53FB2" w:rsidP="00C968EB">
      <w:pPr>
        <w:ind w:firstLineChars="100" w:firstLine="210"/>
        <w:rPr>
          <w:rFonts w:cs="Times New Roman"/>
        </w:rPr>
      </w:pPr>
      <w:r>
        <w:rPr>
          <w:rFonts w:cs="ＭＳ 明朝" w:hint="eastAsia"/>
        </w:rPr>
        <w:t>報告も聞かれます。</w:t>
      </w:r>
      <w:r w:rsidRPr="001E5E37">
        <w:rPr>
          <w:rFonts w:cs="ＭＳ 明朝" w:hint="eastAsia"/>
          <w:sz w:val="20"/>
          <w:szCs w:val="20"/>
        </w:rPr>
        <w:t>（毎日新聞より）</w:t>
      </w:r>
    </w:p>
    <w:p w:rsidR="00E53FB2" w:rsidRDefault="00E53FB2">
      <w:pPr>
        <w:rPr>
          <w:rFonts w:cs="Times New Roman"/>
        </w:rPr>
      </w:pPr>
      <w:r>
        <w:rPr>
          <w:rFonts w:cs="ＭＳ 明朝" w:hint="eastAsia"/>
        </w:rPr>
        <w:t xml:space="preserve">　　</w:t>
      </w:r>
    </w:p>
    <w:p w:rsidR="00E53FB2" w:rsidRDefault="00E53FB2">
      <w:pPr>
        <w:rPr>
          <w:rFonts w:cs="Times New Roman"/>
        </w:rPr>
      </w:pPr>
      <w:r>
        <w:rPr>
          <w:rFonts w:cs="ＭＳ 明朝" w:hint="eastAsia"/>
        </w:rPr>
        <w:t xml:space="preserve">　　この高水温に対する警戒感は、漁業従事者のみならず遊漁船の船長の「魚の居場所が</w:t>
      </w:r>
    </w:p>
    <w:p w:rsidR="00E53FB2" w:rsidRDefault="00E53FB2">
      <w:pPr>
        <w:rPr>
          <w:rFonts w:cs="Times New Roman"/>
        </w:rPr>
      </w:pPr>
      <w:r>
        <w:rPr>
          <w:rFonts w:cs="ＭＳ 明朝" w:hint="eastAsia"/>
        </w:rPr>
        <w:t xml:space="preserve">　変わった」「今まで見なかったような熱帯系の魚がよく釣れるようになった」という発言</w:t>
      </w:r>
    </w:p>
    <w:p w:rsidR="00E53FB2" w:rsidRDefault="00E53FB2" w:rsidP="00ED3D11">
      <w:pPr>
        <w:rPr>
          <w:rFonts w:cs="Times New Roman"/>
        </w:rPr>
      </w:pPr>
      <w:r>
        <w:rPr>
          <w:rFonts w:cs="ＭＳ 明朝" w:hint="eastAsia"/>
        </w:rPr>
        <w:t xml:space="preserve">　からも感じとれます。</w:t>
      </w:r>
      <w:r>
        <w:t xml:space="preserve"> </w:t>
      </w:r>
      <w:r>
        <w:rPr>
          <w:rFonts w:cs="ＭＳ 明朝" w:hint="eastAsia"/>
        </w:rPr>
        <w:t>両者から最後に聞かれるのは「台風などで海がかき回され、水温</w:t>
      </w:r>
    </w:p>
    <w:p w:rsidR="00E53FB2" w:rsidRDefault="00E53FB2" w:rsidP="0019448C">
      <w:pPr>
        <w:ind w:firstLineChars="100" w:firstLine="210"/>
        <w:rPr>
          <w:rFonts w:cs="Times New Roman"/>
        </w:rPr>
      </w:pPr>
      <w:r>
        <w:rPr>
          <w:rFonts w:cs="ＭＳ 明朝" w:hint="eastAsia"/>
        </w:rPr>
        <w:t>が下がり、以前と同じ状態に早く戻って欲しい</w:t>
      </w:r>
      <w:bookmarkStart w:id="0" w:name="_GoBack"/>
      <w:bookmarkEnd w:id="0"/>
      <w:r>
        <w:rPr>
          <w:rFonts w:cs="ＭＳ 明朝" w:hint="eastAsia"/>
        </w:rPr>
        <w:t>」という言葉である。</w:t>
      </w:r>
    </w:p>
    <w:p w:rsidR="00E53FB2" w:rsidRDefault="00E53FB2">
      <w:pPr>
        <w:rPr>
          <w:rFonts w:cs="Times New Roman"/>
        </w:rPr>
      </w:pPr>
    </w:p>
    <w:p w:rsidR="00E53FB2" w:rsidRDefault="00E53FB2">
      <w:pPr>
        <w:rPr>
          <w:rFonts w:cs="Times New Roman"/>
        </w:rPr>
      </w:pPr>
      <w:r>
        <w:rPr>
          <w:rFonts w:cs="ＭＳ 明朝" w:hint="eastAsia"/>
        </w:rPr>
        <w:t xml:space="preserve">　　気候や大気の状態、それに海洋の環境は互いに影響し合っているので、海の生物に</w:t>
      </w:r>
    </w:p>
    <w:p w:rsidR="00E53FB2" w:rsidRDefault="00E53FB2" w:rsidP="00C968EB">
      <w:pPr>
        <w:ind w:firstLineChars="100" w:firstLine="210"/>
        <w:rPr>
          <w:rFonts w:cs="Times New Roman"/>
        </w:rPr>
      </w:pPr>
      <w:r>
        <w:rPr>
          <w:rFonts w:cs="ＭＳ 明朝" w:hint="eastAsia"/>
        </w:rPr>
        <w:t>海洋環境の変化や地球温暖化の悪影響が更に広がることが懸念されています。</w:t>
      </w:r>
      <w:r>
        <w:t xml:space="preserve"> </w:t>
      </w:r>
      <w:r>
        <w:rPr>
          <w:rFonts w:cs="ＭＳ 明朝" w:hint="eastAsia"/>
        </w:rPr>
        <w:t>地球温暖</w:t>
      </w:r>
    </w:p>
    <w:p w:rsidR="00E53FB2" w:rsidRDefault="00E53FB2" w:rsidP="00494943">
      <w:pPr>
        <w:ind w:firstLineChars="100" w:firstLine="210"/>
        <w:rPr>
          <w:rFonts w:cs="Times New Roman"/>
        </w:rPr>
      </w:pPr>
      <w:r>
        <w:rPr>
          <w:rFonts w:cs="ＭＳ 明朝" w:hint="eastAsia"/>
        </w:rPr>
        <w:t>化の影響は、確実に我々釣り人にも迫ってきています。</w:t>
      </w:r>
      <w:r>
        <w:t xml:space="preserve">  </w:t>
      </w:r>
      <w:r>
        <w:rPr>
          <w:rFonts w:cs="ＭＳ 明朝" w:hint="eastAsia"/>
        </w:rPr>
        <w:t>地球温暖化ガス・炭酸ガスの</w:t>
      </w:r>
    </w:p>
    <w:p w:rsidR="00E53FB2" w:rsidRDefault="00E53FB2" w:rsidP="00494943">
      <w:pPr>
        <w:ind w:firstLineChars="100" w:firstLine="210"/>
        <w:rPr>
          <w:rFonts w:cs="Times New Roman"/>
        </w:rPr>
      </w:pPr>
      <w:r>
        <w:rPr>
          <w:rFonts w:cs="ＭＳ 明朝" w:hint="eastAsia"/>
        </w:rPr>
        <w:t>削減を心掛けながら、大いに釣りを楽しみましょう。</w:t>
      </w:r>
    </w:p>
    <w:p w:rsidR="00E53FB2" w:rsidRDefault="00E53FB2">
      <w:pPr>
        <w:rPr>
          <w:rFonts w:cs="Times New Roman"/>
        </w:rPr>
      </w:pPr>
      <w:r>
        <w:rPr>
          <w:rFonts w:cs="ＭＳ 明朝" w:hint="eastAsia"/>
        </w:rPr>
        <w:t xml:space="preserve">　　　　　　　　　　　　　　　　　　　　　　　　　＜</w:t>
      </w:r>
      <w:r>
        <w:t xml:space="preserve"> </w:t>
      </w:r>
      <w:r>
        <w:rPr>
          <w:rFonts w:cs="ＭＳ 明朝" w:hint="eastAsia"/>
        </w:rPr>
        <w:t>松岡</w:t>
      </w:r>
      <w:r>
        <w:t xml:space="preserve"> </w:t>
      </w:r>
      <w:r>
        <w:rPr>
          <w:rFonts w:cs="ＭＳ 明朝" w:hint="eastAsia"/>
        </w:rPr>
        <w:t xml:space="preserve">隆春　　</w:t>
      </w:r>
      <w:r>
        <w:t>9</w:t>
      </w:r>
      <w:r>
        <w:rPr>
          <w:rFonts w:cs="ＭＳ 明朝" w:hint="eastAsia"/>
        </w:rPr>
        <w:t>／</w:t>
      </w:r>
      <w:r>
        <w:t xml:space="preserve">1 </w:t>
      </w:r>
      <w:r>
        <w:rPr>
          <w:rFonts w:cs="ＭＳ 明朝" w:hint="eastAsia"/>
        </w:rPr>
        <w:t>＞</w:t>
      </w:r>
    </w:p>
    <w:p w:rsidR="00E53FB2" w:rsidRDefault="00E53FB2">
      <w:pPr>
        <w:rPr>
          <w:rFonts w:cs="Times New Roman"/>
        </w:rPr>
      </w:pPr>
    </w:p>
    <w:sectPr w:rsidR="00E53FB2" w:rsidSect="00EC3B6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江戸勘亭流Ｐ">
    <w:altName w:val="ＭＳ Ｐ明朝"/>
    <w:panose1 w:val="00000000000000000000"/>
    <w:charset w:val="80"/>
    <w:family w:val="script"/>
    <w:notTrueType/>
    <w:pitch w:val="variable"/>
    <w:sig w:usb0="00000001" w:usb1="08070000" w:usb2="00000010" w:usb3="00000000" w:csb0="00020000" w:csb1="00000000"/>
  </w:font>
  <w:font w:name="HG丸ｺﾞｼｯｸM-PRO">
    <w:panose1 w:val="020F0609000000000000"/>
    <w:charset w:val="80"/>
    <w:family w:val="modern"/>
    <w:pitch w:val="fixed"/>
    <w:sig w:usb0="80000281" w:usb1="28C76CF8" w:usb2="00000010" w:usb3="00000000" w:csb0="00020000" w:csb1="00000000"/>
  </w:font>
  <w:font w:name="正調祥南行書体P">
    <w:altName w:val="ＭＳ Ｐ明朝"/>
    <w:panose1 w:val="00000000000000000000"/>
    <w:charset w:val="80"/>
    <w:family w:val="script"/>
    <w:notTrueType/>
    <w:pitch w:val="variable"/>
    <w:sig w:usb0="00000001" w:usb1="08070000" w:usb2="00000010" w:usb3="00000000" w:csb0="00020000" w:csb1="00000000"/>
  </w:font>
  <w:font w:name="HGS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B9F"/>
    <w:rsid w:val="00070365"/>
    <w:rsid w:val="00092125"/>
    <w:rsid w:val="00097BA9"/>
    <w:rsid w:val="000B186D"/>
    <w:rsid w:val="00154291"/>
    <w:rsid w:val="0019448C"/>
    <w:rsid w:val="001E5E37"/>
    <w:rsid w:val="001F084A"/>
    <w:rsid w:val="00284F0F"/>
    <w:rsid w:val="00287E06"/>
    <w:rsid w:val="002C4BCF"/>
    <w:rsid w:val="00363234"/>
    <w:rsid w:val="003A3E96"/>
    <w:rsid w:val="003D7C00"/>
    <w:rsid w:val="004466A5"/>
    <w:rsid w:val="0047479F"/>
    <w:rsid w:val="00494943"/>
    <w:rsid w:val="00560B9F"/>
    <w:rsid w:val="00576AA1"/>
    <w:rsid w:val="005A4DD2"/>
    <w:rsid w:val="005E2FD8"/>
    <w:rsid w:val="0069723A"/>
    <w:rsid w:val="006A5D4B"/>
    <w:rsid w:val="007070A8"/>
    <w:rsid w:val="007579C5"/>
    <w:rsid w:val="007932E1"/>
    <w:rsid w:val="007C26E3"/>
    <w:rsid w:val="00804F43"/>
    <w:rsid w:val="00875264"/>
    <w:rsid w:val="008810D4"/>
    <w:rsid w:val="008A25C7"/>
    <w:rsid w:val="008B6FDF"/>
    <w:rsid w:val="009938CA"/>
    <w:rsid w:val="00A00424"/>
    <w:rsid w:val="00B769A1"/>
    <w:rsid w:val="00BD585B"/>
    <w:rsid w:val="00C82500"/>
    <w:rsid w:val="00C83D01"/>
    <w:rsid w:val="00C952FF"/>
    <w:rsid w:val="00C968EB"/>
    <w:rsid w:val="00D058FC"/>
    <w:rsid w:val="00D14DBA"/>
    <w:rsid w:val="00D85AE7"/>
    <w:rsid w:val="00E53FB2"/>
    <w:rsid w:val="00EB7031"/>
    <w:rsid w:val="00EC3B63"/>
    <w:rsid w:val="00ED3D11"/>
    <w:rsid w:val="00F22C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B63"/>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136</Words>
  <Characters>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matsuoka takaharu</dc:creator>
  <cp:keywords/>
  <dc:description/>
  <cp:lastModifiedBy> エース</cp:lastModifiedBy>
  <cp:revision>2</cp:revision>
  <dcterms:created xsi:type="dcterms:W3CDTF">2013-09-02T05:58:00Z</dcterms:created>
  <dcterms:modified xsi:type="dcterms:W3CDTF">2013-09-02T05:58:00Z</dcterms:modified>
</cp:coreProperties>
</file>